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DD" w:rsidRPr="00BA5FF7" w:rsidRDefault="00FB51DD" w:rsidP="00FB51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F4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BA5F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Новый закон «О гражданстве Российской Федерации»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2023 года принят Федеральный закон № 138-ФЗ «О гражданстве Российской Федерации». Данный закон вступает в силу по истечении 180 дней после его официального опубликования.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предусматривает 5 оснований приобретения российского гражданства: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рождению,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приема в гражданство,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признания гражданином нашей страны,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выбора гражданства России при изменении госграницы,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международным договором.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расширил перечень категорий лиц, которые могут получать российское гражданство в упрощенном порядке. К таковым,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формированиях на срок не менее 1 года.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исключительном порядке иностранец сможет получить российское гражданство, если он имеет особые заслуги перед Россией, ввиду своей профессии или квалификации либо по иным причинам представляет интерес для нашего 2 государства (ему не нужно соблюдать требования о постоянном проживании в России в течение 5 лет, о владении русским языком, о знании истории России и основ законодательства).</w:t>
      </w:r>
    </w:p>
    <w:p w:rsidR="00FB51DD" w:rsidRPr="00BA5FF7" w:rsidRDefault="00FB51DD" w:rsidP="00FB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законом ликвидирован институт восстановления в гражданстве. Вводится понятие множественного гражданства. Гражданин Российской Федерации, имеющий двойное гражданство или множественное гражданство, рассматривается Российской Федерацией только как гражданин Российской Федерации вне зависимости от места его проживания.</w:t>
      </w:r>
    </w:p>
    <w:p w:rsidR="00A535E6" w:rsidRPr="00FB51DD" w:rsidRDefault="00A535E6" w:rsidP="00FB51DD"/>
    <w:sectPr w:rsidR="00A535E6" w:rsidRPr="00FB51DD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7546"/>
  <w15:docId w15:val="{575A19D3-1D73-4F69-AB3C-1337F96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2023-06-15T12:38:00Z</dcterms:modified>
</cp:coreProperties>
</file>